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A1" w:rsidRDefault="00234CA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4CA1" w:rsidRDefault="00234CA1">
      <w:pPr>
        <w:pStyle w:val="ConsPlusNormal"/>
        <w:jc w:val="both"/>
        <w:outlineLvl w:val="0"/>
      </w:pPr>
    </w:p>
    <w:p w:rsidR="00234CA1" w:rsidRDefault="00234CA1">
      <w:pPr>
        <w:pStyle w:val="ConsPlusTitle"/>
        <w:jc w:val="center"/>
      </w:pPr>
      <w:r>
        <w:t>АДМИНИСТРАЦИЯ СМОЛЕНСКОЙ ОБЛАСТИ</w:t>
      </w:r>
    </w:p>
    <w:p w:rsidR="00234CA1" w:rsidRDefault="00234CA1">
      <w:pPr>
        <w:pStyle w:val="ConsPlusTitle"/>
        <w:jc w:val="center"/>
      </w:pPr>
    </w:p>
    <w:p w:rsidR="00234CA1" w:rsidRDefault="00234CA1">
      <w:pPr>
        <w:pStyle w:val="ConsPlusTitle"/>
        <w:jc w:val="center"/>
      </w:pPr>
      <w:r>
        <w:t>ПОСТАНОВЛЕНИЕ</w:t>
      </w:r>
    </w:p>
    <w:p w:rsidR="00234CA1" w:rsidRDefault="00234CA1">
      <w:pPr>
        <w:pStyle w:val="ConsPlusTitle"/>
        <w:jc w:val="center"/>
      </w:pPr>
      <w:r>
        <w:t>от 9 сентября 2014 г. N 637</w:t>
      </w:r>
    </w:p>
    <w:p w:rsidR="00234CA1" w:rsidRDefault="00234CA1">
      <w:pPr>
        <w:pStyle w:val="ConsPlusTitle"/>
        <w:jc w:val="center"/>
      </w:pPr>
    </w:p>
    <w:p w:rsidR="00234CA1" w:rsidRDefault="00234CA1">
      <w:pPr>
        <w:pStyle w:val="ConsPlusTitle"/>
        <w:jc w:val="center"/>
      </w:pPr>
      <w:r>
        <w:t>О РАЗМЕРЕ ПЛАТЫ ЗА ПРЕДОСТАВЛЕНИЕ СОЦИАЛЬНЫХ УСЛУГ</w:t>
      </w:r>
    </w:p>
    <w:p w:rsidR="00234CA1" w:rsidRDefault="00234CA1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ЕЕ ВЗИМАНИЯ</w:t>
      </w:r>
    </w:p>
    <w:p w:rsidR="00234CA1" w:rsidRDefault="00234C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34C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4CA1" w:rsidRDefault="00234C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4CA1" w:rsidRDefault="00234C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234CA1" w:rsidRDefault="00234C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30.12.2014 </w:t>
            </w:r>
            <w:hyperlink r:id="rId5" w:history="1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 xml:space="preserve">, от 18.11.2015 </w:t>
            </w:r>
            <w:hyperlink r:id="rId6" w:history="1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29.12.2015 </w:t>
            </w:r>
            <w:hyperlink r:id="rId7" w:history="1">
              <w:r>
                <w:rPr>
                  <w:color w:val="0000FF"/>
                </w:rPr>
                <w:t>N 867</w:t>
              </w:r>
            </w:hyperlink>
            <w:r>
              <w:rPr>
                <w:color w:val="392C69"/>
              </w:rPr>
              <w:t>,</w:t>
            </w:r>
          </w:p>
          <w:p w:rsidR="00234CA1" w:rsidRDefault="00234C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16.12.2016 </w:t>
            </w:r>
            <w:hyperlink r:id="rId8" w:history="1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4CA1" w:rsidRDefault="00234CA1">
      <w:pPr>
        <w:pStyle w:val="ConsPlusNormal"/>
        <w:jc w:val="center"/>
      </w:pPr>
    </w:p>
    <w:p w:rsidR="00234CA1" w:rsidRDefault="00234CA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Федерации", областным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разграничении полномочий органов государственной власти Смоленской области в сфере социального обслуживания граждан" Администрация Смоленской области постановляет:</w:t>
      </w:r>
    </w:p>
    <w:p w:rsidR="00234CA1" w:rsidRDefault="00234CA1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234CA1" w:rsidRDefault="00234CA1">
      <w:pPr>
        <w:pStyle w:val="ConsPlusNormal"/>
        <w:spacing w:before="220"/>
        <w:ind w:firstLine="540"/>
        <w:jc w:val="both"/>
      </w:pPr>
      <w:r>
        <w:t xml:space="preserve">1.1. Размер ежемесячной платы за предоставление социальных услуг в форме социального обслуживания граждан на дому и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 граждан соответствует размеру ежемесячной платы за предоставление социальных услуг, рассчитанному в соответствии с </w:t>
      </w:r>
      <w:hyperlink r:id="rId11" w:history="1">
        <w:r>
          <w:rPr>
            <w:color w:val="0000FF"/>
          </w:rPr>
          <w:t>частью 2 статьи 32</w:t>
        </w:r>
      </w:hyperlink>
      <w:r>
        <w:t xml:space="preserve"> Федерального закона "Об основах социального обслуживания граждан в Российской Федерации".</w:t>
      </w:r>
    </w:p>
    <w:p w:rsidR="00234CA1" w:rsidRDefault="00234CA1">
      <w:pPr>
        <w:pStyle w:val="ConsPlusNormal"/>
        <w:spacing w:before="220"/>
        <w:ind w:firstLine="540"/>
        <w:jc w:val="both"/>
      </w:pPr>
      <w:r>
        <w:t xml:space="preserve">1.2. Размер ежемесячной платы за предоставление социальных услуг в стационарной форме социального обслуживания граждан соответствует размеру ежемесячной платы за предоставление социальных услуг, рассчитанному в соответствии с </w:t>
      </w:r>
      <w:hyperlink r:id="rId12" w:history="1">
        <w:r>
          <w:rPr>
            <w:color w:val="0000FF"/>
          </w:rPr>
          <w:t>частью 4 статьи 32</w:t>
        </w:r>
      </w:hyperlink>
      <w:r>
        <w:t xml:space="preserve"> Федерального закона "Об основах социального обслуживания граждан в Российской Федерации".</w:t>
      </w:r>
    </w:p>
    <w:p w:rsidR="00234CA1" w:rsidRDefault="00234CA1">
      <w:pPr>
        <w:pStyle w:val="ConsPlusNormal"/>
        <w:spacing w:before="220"/>
        <w:ind w:firstLine="540"/>
        <w:jc w:val="both"/>
      </w:pPr>
      <w:proofErr w:type="gramStart"/>
      <w:r>
        <w:t xml:space="preserve">Плата за предоставление социальных услуг в стационарной форме социального обслуживания граждан получателями социальных услуг из числа инвалидов Великой Отечественной войны и участников Великой Отечественной войны производится ежемесячно в размере 50 процентов тарифов на социальные услуги и не может превышать 75 процентов среднедушевого дохода получателя социальных услуг, рассчитанного в соответствии с </w:t>
      </w:r>
      <w:hyperlink r:id="rId13" w:history="1">
        <w:r>
          <w:rPr>
            <w:color w:val="0000FF"/>
          </w:rPr>
          <w:t>частью 4 статьи 31</w:t>
        </w:r>
      </w:hyperlink>
      <w:r>
        <w:t xml:space="preserve"> Федерального закона "Об основах социального обслуживания</w:t>
      </w:r>
      <w:proofErr w:type="gramEnd"/>
      <w:r>
        <w:t xml:space="preserve"> граждан в Российской Федерации".</w:t>
      </w:r>
    </w:p>
    <w:p w:rsidR="00234CA1" w:rsidRDefault="00234CA1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18.11.2015 N 728)</w:t>
      </w:r>
    </w:p>
    <w:p w:rsidR="00234CA1" w:rsidRDefault="00234CA1">
      <w:pPr>
        <w:pStyle w:val="ConsPlusNormal"/>
        <w:spacing w:before="220"/>
        <w:ind w:firstLine="540"/>
        <w:jc w:val="both"/>
      </w:pPr>
      <w:r>
        <w:t xml:space="preserve">1.2.1 - 1.2.4. Утратили силу с 1 января 2016 года.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29.12.2015 N 867.</w:t>
      </w:r>
    </w:p>
    <w:p w:rsidR="00234CA1" w:rsidRDefault="00234CA1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1.3. </w:t>
      </w:r>
      <w:proofErr w:type="gramStart"/>
      <w:r>
        <w:t>Плата за предоставление социальных услуг организациями социального обслуживания граждан, находящимися в ведении Смоленской области (далее - организации социального обслуживания), производится на основании договора о предоставлении социальных услуг, заключаемого между гражданином (его законным представителем) и организацией социального обслуживания в соответствии с примерной формой договора о предоставлении социальных услуг, утвержденной федеральным органом исполнительной власти, осуществляющим функции по выработке и реализации государственной политики и</w:t>
      </w:r>
      <w:proofErr w:type="gramEnd"/>
      <w:r>
        <w:t xml:space="preserve"> нормативно-правовому регулированию в сфере социального обслуживания граждан.</w:t>
      </w:r>
    </w:p>
    <w:p w:rsidR="00234CA1" w:rsidRDefault="00234CA1">
      <w:pPr>
        <w:pStyle w:val="ConsPlusNormal"/>
        <w:spacing w:before="220"/>
        <w:ind w:firstLine="540"/>
        <w:jc w:val="both"/>
      </w:pPr>
      <w:r>
        <w:lastRenderedPageBreak/>
        <w:t xml:space="preserve">1.4. Плата за предоставление социальных услуг производится в порядке и в сроки, определенные договором о предоставлении социальных услуг, указанным в </w:t>
      </w:r>
      <w:hyperlink w:anchor="P20" w:history="1">
        <w:r>
          <w:rPr>
            <w:color w:val="0000FF"/>
          </w:rPr>
          <w:t>подпункте 1.3</w:t>
        </w:r>
      </w:hyperlink>
      <w:r>
        <w:t xml:space="preserve"> настоящего пункта (далее - договор о предоставлении социальных услуг).</w:t>
      </w:r>
    </w:p>
    <w:p w:rsidR="00234CA1" w:rsidRDefault="00234CA1">
      <w:pPr>
        <w:pStyle w:val="ConsPlusNormal"/>
        <w:spacing w:before="220"/>
        <w:ind w:firstLine="540"/>
        <w:jc w:val="both"/>
      </w:pPr>
      <w:proofErr w:type="gramStart"/>
      <w:r>
        <w:t>В случае отсутствия получателя социальных услуг в организации социального обслуживания, осуществляющей оказание социальных услуг в стационарной форме социального обслуживания граждан, при предварительном уведомлении в письменной форме (не менее чем за один день до дня убытия из организации социального обслуживания) получателем социальных услуг (его законным представителем) организации социального обслуживания о временном отсутствии получателя социальных услуг в организации социального обслуживания или при</w:t>
      </w:r>
      <w:proofErr w:type="gramEnd"/>
      <w:r>
        <w:t xml:space="preserve"> отсутствии предварительного уведомления получателем социальных услуг (его законным представителем) организации социального обслуживания о временном отсутствии получателя социальных услуг в организации социального обслуживания по причине его помещения в медицинскую организацию, оказывающую медицинскую помощь в стационарных условиях, или по </w:t>
      </w:r>
      <w:proofErr w:type="gramStart"/>
      <w:r>
        <w:t>другим</w:t>
      </w:r>
      <w:proofErr w:type="gramEnd"/>
      <w:r>
        <w:t xml:space="preserve"> не зависящим от воли получателя социальных услуг обстоятельствам излишне уплаченные денежные средства за предоставление социальных услуг в части питания и обеспечения медикаментами </w:t>
      </w:r>
      <w:proofErr w:type="gramStart"/>
      <w:r>
        <w:t>возвращаются получателю социальных услуг (его законному представителю) на основании письменного заявления о возврате денежных средств за предоставление социальных услуг в части питания и обеспечения медикаментами, представленного получателем социальных услуг (его законным представителем) в организацию социального обслуживания, пропорционально количеству полных календарных дней отсутствия получателя социальных услуг в организации социального обслуживания путем выдачи наличных денежных средств лично получателю социальных услуг (его законному</w:t>
      </w:r>
      <w:proofErr w:type="gramEnd"/>
      <w:r>
        <w:t xml:space="preserve"> представителю) из кассы организации социального обслуживания или путем перечисления денежных средств на счет получателя социальных услуг (его законного представителя), открытый в банке или иной кредитной организации.</w:t>
      </w:r>
    </w:p>
    <w:p w:rsidR="00234CA1" w:rsidRDefault="00234CA1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16.12.2016 N 760)</w:t>
      </w:r>
    </w:p>
    <w:p w:rsidR="00234CA1" w:rsidRDefault="00234CA1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 xml:space="preserve">Средства, образовавшиеся в результате взимания платы за предоставление социальных услуг, зачисляются на счета организаций социального обслуживания в порядке, определенном договором о предоставлении социальных услуг, и направляются на текущую деятельность, развитие организаций социального обслуживания и стимулирование работников организаций социального обслуживания в размере, определяемом органом исполнительной власти Смоленской области, уполномоченным на осуществление предусмотренных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</w:t>
      </w:r>
      <w:proofErr w:type="gramEnd"/>
      <w:r>
        <w:t xml:space="preserve"> Федерации" полномочий в сфере социального обслуживания граждан.</w:t>
      </w:r>
    </w:p>
    <w:p w:rsidR="00234CA1" w:rsidRDefault="00234CA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2015 года.</w:t>
      </w:r>
    </w:p>
    <w:p w:rsidR="00234CA1" w:rsidRDefault="00234CA1">
      <w:pPr>
        <w:pStyle w:val="ConsPlusNormal"/>
        <w:jc w:val="both"/>
      </w:pPr>
    </w:p>
    <w:p w:rsidR="00234CA1" w:rsidRDefault="00234CA1">
      <w:pPr>
        <w:pStyle w:val="ConsPlusNormal"/>
        <w:jc w:val="right"/>
      </w:pPr>
      <w:r>
        <w:t>Губернатор</w:t>
      </w:r>
    </w:p>
    <w:p w:rsidR="00234CA1" w:rsidRDefault="00234CA1">
      <w:pPr>
        <w:pStyle w:val="ConsPlusNormal"/>
        <w:jc w:val="right"/>
      </w:pPr>
      <w:r>
        <w:t>Смоленской области</w:t>
      </w:r>
    </w:p>
    <w:p w:rsidR="00234CA1" w:rsidRDefault="00234CA1">
      <w:pPr>
        <w:pStyle w:val="ConsPlusNormal"/>
        <w:jc w:val="right"/>
      </w:pPr>
      <w:r>
        <w:t>А.В.ОСТРОВСКИЙ</w:t>
      </w:r>
    </w:p>
    <w:p w:rsidR="00234CA1" w:rsidRDefault="00234CA1">
      <w:pPr>
        <w:pStyle w:val="ConsPlusNormal"/>
        <w:jc w:val="both"/>
      </w:pPr>
    </w:p>
    <w:p w:rsidR="00234CA1" w:rsidRDefault="00234CA1">
      <w:pPr>
        <w:pStyle w:val="ConsPlusNormal"/>
        <w:jc w:val="both"/>
      </w:pPr>
    </w:p>
    <w:p w:rsidR="00234CA1" w:rsidRDefault="00234C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117" w:rsidRDefault="00234CA1"/>
    <w:sectPr w:rsidR="00143117" w:rsidSect="003C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CA1"/>
    <w:rsid w:val="00027F5F"/>
    <w:rsid w:val="00234CA1"/>
    <w:rsid w:val="00843E77"/>
    <w:rsid w:val="0099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FF2AFF27C58A55EB61A416D49120ECD8ABE54B0255FD5BC8D4AEC8BA4419ADEB8CA6FD8381426E28CD18iCe5L" TargetMode="External"/><Relationship Id="rId13" Type="http://schemas.openxmlformats.org/officeDocument/2006/relationships/hyperlink" Target="consultantplus://offline/ref=57FF2AFF27C58A55EB61BA1BC2FD7DE6DCA8B24F0A54F304928BF595ED4D13FAACC3FFBFC78C406Di2e9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FF2AFF27C58A55EB61A416D49120ECD8ABE54B0D5BF854C7D4AEC8BA4419ADEB8CA6FD8381426E28CD18iCe5L" TargetMode="External"/><Relationship Id="rId12" Type="http://schemas.openxmlformats.org/officeDocument/2006/relationships/hyperlink" Target="consultantplus://offline/ref=57FF2AFF27C58A55EB61BA1BC2FD7DE6DCA8B24F0A54F304928BF595ED4D13FAACC3FFBFC78C406Di2eFL" TargetMode="External"/><Relationship Id="rId17" Type="http://schemas.openxmlformats.org/officeDocument/2006/relationships/hyperlink" Target="consultantplus://offline/ref=57FF2AFF27C58A55EB61BA1BC2FD7DE6DCA8B24F0A54F304928BF595EDi4e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FF2AFF27C58A55EB61A416D49120ECD8ABE54B0255FD5BC8D4AEC8BA4419ADEB8CA6FD8381426E28CD18iCe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FF2AFF27C58A55EB61A416D49120ECD8ABE54B0D55F154CCD4AEC8BA4419ADEB8CA6FD8381426E28CD18iCe5L" TargetMode="External"/><Relationship Id="rId11" Type="http://schemas.openxmlformats.org/officeDocument/2006/relationships/hyperlink" Target="consultantplus://offline/ref=57FF2AFF27C58A55EB61BA1BC2FD7DE6DCA8B24F0A54F304928BF595ED4D13FAACC3FFBFC78C406Di2eDL" TargetMode="External"/><Relationship Id="rId5" Type="http://schemas.openxmlformats.org/officeDocument/2006/relationships/hyperlink" Target="consultantplus://offline/ref=57FF2AFF27C58A55EB61A416D49120ECD8ABE54B0D51F853C8D4AEC8BA4419ADEB8CA6FD8381426E28CD18iCe5L" TargetMode="External"/><Relationship Id="rId15" Type="http://schemas.openxmlformats.org/officeDocument/2006/relationships/hyperlink" Target="consultantplus://offline/ref=57FF2AFF27C58A55EB61A416D49120ECD8ABE54B0D5BF854C7D4AEC8BA4419ADEB8CA6FD8381426E28CD18iCe5L" TargetMode="External"/><Relationship Id="rId10" Type="http://schemas.openxmlformats.org/officeDocument/2006/relationships/hyperlink" Target="consultantplus://offline/ref=57FF2AFF27C58A55EB61A416D49120ECD8ABE54B0354FC57C7D4AEC8BA4419ADEB8CA6FD8381426E28CD1AiCe2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7FF2AFF27C58A55EB61BA1BC2FD7DE6DCA8B24F0A54F304928BF595ED4D13FAACC3FFBFC78C4367i2eEL" TargetMode="External"/><Relationship Id="rId14" Type="http://schemas.openxmlformats.org/officeDocument/2006/relationships/hyperlink" Target="consultantplus://offline/ref=57FF2AFF27C58A55EB61A416D49120ECD8ABE54B0D55F154CCD4AEC8BA4419ADEB8CA6FD8381426E28CD18iCe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2018-08-28T11:30:00Z</dcterms:created>
  <dcterms:modified xsi:type="dcterms:W3CDTF">2018-08-28T11:30:00Z</dcterms:modified>
</cp:coreProperties>
</file>