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A6" w:rsidRPr="004E00A6" w:rsidRDefault="004E00A6" w:rsidP="004E00A6">
      <w:pPr>
        <w:shd w:val="clear" w:color="auto" w:fill="FFFFFF"/>
        <w:spacing w:before="225" w:after="225" w:line="360" w:lineRule="atLeast"/>
        <w:ind w:left="225" w:right="225"/>
        <w:jc w:val="center"/>
        <w:outlineLvl w:val="0"/>
        <w:rPr>
          <w:rFonts w:ascii="Georgia" w:eastAsia="Times New Roman" w:hAnsi="Georgia" w:cs="Times New Roman"/>
          <w:color w:val="000000"/>
          <w:kern w:val="36"/>
          <w:sz w:val="27"/>
          <w:szCs w:val="27"/>
          <w:lang w:eastAsia="ru-RU"/>
        </w:rPr>
      </w:pPr>
      <w:r w:rsidRPr="004E00A6">
        <w:rPr>
          <w:rFonts w:ascii="Georgia" w:eastAsia="Times New Roman" w:hAnsi="Georgia" w:cs="Times New Roman"/>
          <w:color w:val="000000"/>
          <w:kern w:val="36"/>
          <w:sz w:val="27"/>
          <w:szCs w:val="27"/>
          <w:lang w:eastAsia="ru-RU"/>
        </w:rPr>
        <w:t>Выезд Общественного совета в Ново</w:t>
      </w:r>
      <w:bookmarkStart w:id="0" w:name="_GoBack"/>
      <w:bookmarkEnd w:id="0"/>
      <w:r w:rsidRPr="004E00A6">
        <w:rPr>
          <w:rFonts w:ascii="Georgia" w:eastAsia="Times New Roman" w:hAnsi="Georgia" w:cs="Times New Roman"/>
          <w:color w:val="000000"/>
          <w:kern w:val="36"/>
          <w:sz w:val="27"/>
          <w:szCs w:val="27"/>
          <w:lang w:eastAsia="ru-RU"/>
        </w:rPr>
        <w:t>дугинский район</w:t>
      </w:r>
    </w:p>
    <w:p w:rsidR="004E00A6" w:rsidRPr="004E00A6" w:rsidRDefault="004E00A6" w:rsidP="004E0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0A6" w:rsidRDefault="004E00A6" w:rsidP="004E00A6">
      <w:pPr>
        <w:shd w:val="clear" w:color="auto" w:fill="FFFFFF"/>
        <w:spacing w:before="150" w:after="225" w:line="315" w:lineRule="atLeast"/>
        <w:jc w:val="both"/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</w:pPr>
      <w:r w:rsidRPr="004E00A6"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  <w:t>Члены Общественного совета 13 ноября посетили Днепровский дом-интерн</w:t>
      </w:r>
      <w:r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  <w:t>ат для престарелых и инвалидов.</w:t>
      </w:r>
    </w:p>
    <w:p w:rsidR="004E00A6" w:rsidRPr="004E00A6" w:rsidRDefault="004E00A6" w:rsidP="004E00A6">
      <w:pPr>
        <w:shd w:val="clear" w:color="auto" w:fill="FFFFFF"/>
        <w:spacing w:before="150" w:after="225" w:line="315" w:lineRule="atLeast"/>
        <w:jc w:val="both"/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</w:pPr>
      <w:r w:rsidRPr="004E00A6"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  <w:t xml:space="preserve">Днепровский дом-интернат для престарелых и инвалидов расположен в селе </w:t>
      </w:r>
      <w:proofErr w:type="gramStart"/>
      <w:r w:rsidRPr="004E00A6"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  <w:t>Днепровское</w:t>
      </w:r>
      <w:proofErr w:type="gramEnd"/>
      <w:r w:rsidRPr="004E00A6">
        <w:rPr>
          <w:rFonts w:ascii="Georgia" w:eastAsia="Times New Roman" w:hAnsi="Georgia" w:cs="Times New Roman"/>
          <w:color w:val="333333"/>
          <w:sz w:val="21"/>
          <w:szCs w:val="21"/>
          <w:lang w:eastAsia="ru-RU"/>
        </w:rPr>
        <w:t xml:space="preserve"> и рассчитан на 26 койко-мест. Члены Общественного совета осмотрели территорию интерната, жилые комнаты, помещения общего пользования, комнату отдыха, отделение милосердия, отделение общего типа, сектор для оказания медицинской помощи. Познакомившись с учреждением, эксперты Общественного совета отметили открытость и доступность информации.</w:t>
      </w:r>
    </w:p>
    <w:p w:rsidR="00A2206E" w:rsidRDefault="00A2206E"/>
    <w:sectPr w:rsidR="00A22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12"/>
    <w:rsid w:val="002F2F12"/>
    <w:rsid w:val="004E00A6"/>
    <w:rsid w:val="00A2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0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0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E0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0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0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0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E0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0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Дом-интернат</dc:creator>
  <cp:keywords/>
  <dc:description/>
  <cp:lastModifiedBy>Дом-интернат</cp:lastModifiedBy>
  <cp:revision>3</cp:revision>
  <dcterms:created xsi:type="dcterms:W3CDTF">2016-06-08T05:45:00Z</dcterms:created>
  <dcterms:modified xsi:type="dcterms:W3CDTF">2016-06-08T05:45:00Z</dcterms:modified>
</cp:coreProperties>
</file>